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D6B0D" w:rsidRPr="001D6B0D" w14:paraId="2DA942B1" w14:textId="77777777" w:rsidTr="001D6B0D">
        <w:trPr>
          <w:tblCellSpacing w:w="0" w:type="dxa"/>
          <w:jc w:val="center"/>
        </w:trPr>
        <w:tc>
          <w:tcPr>
            <w:tcW w:w="0" w:type="auto"/>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360"/>
            </w:tblGrid>
            <w:tr w:rsidR="001D6B0D" w:rsidRPr="001D6B0D" w14:paraId="20EF23C1" w14:textId="77777777">
              <w:trPr>
                <w:tblCellSpacing w:w="0" w:type="dxa"/>
                <w:jc w:val="center"/>
              </w:trPr>
              <w:tc>
                <w:tcPr>
                  <w:tcW w:w="5000" w:type="pct"/>
                  <w:tcBorders>
                    <w:top w:val="nil"/>
                    <w:left w:val="nil"/>
                    <w:bottom w:val="nil"/>
                    <w:right w:val="nil"/>
                  </w:tcBorders>
                  <w:tcMar>
                    <w:top w:w="150" w:type="dxa"/>
                    <w:left w:w="150" w:type="dxa"/>
                    <w:bottom w:w="75" w:type="dxa"/>
                    <w:right w:w="150" w:type="dxa"/>
                  </w:tcMar>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9060"/>
                  </w:tblGrid>
                  <w:tr w:rsidR="001D6B0D" w:rsidRPr="001D6B0D" w14:paraId="6B4A96E1" w14:textId="77777777">
                    <w:trPr>
                      <w:tblCellSpacing w:w="0" w:type="dxa"/>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60"/>
                        </w:tblGrid>
                        <w:tr w:rsidR="001D6B0D" w:rsidRPr="001D6B0D" w14:paraId="14E575B5" w14:textId="77777777" w:rsidTr="001D6B0D">
                          <w:trPr>
                            <w:tblCellSpacing w:w="0" w:type="dxa"/>
                            <w:jc w:val="center"/>
                          </w:trPr>
                          <w:tc>
                            <w:tcPr>
                              <w:tcW w:w="0" w:type="auto"/>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8860"/>
                              </w:tblGrid>
                              <w:tr w:rsidR="001D6B0D" w:rsidRPr="001D6B0D" w14:paraId="3C0BC808" w14:textId="77777777">
                                <w:trPr>
                                  <w:tblCellSpacing w:w="0" w:type="dxa"/>
                                  <w:jc w:val="center"/>
                                </w:trPr>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860"/>
                                    </w:tblGrid>
                                    <w:tr w:rsidR="001D6B0D" w:rsidRPr="001D6B0D" w14:paraId="7BDEC83F" w14:textId="77777777">
                                      <w:trPr>
                                        <w:tblCellSpacing w:w="0" w:type="dxa"/>
                                      </w:trPr>
                                      <w:tc>
                                        <w:tcPr>
                                          <w:tcW w:w="9900" w:type="dxa"/>
                                          <w:vAlign w:val="center"/>
                                          <w:hideMark/>
                                        </w:tcPr>
                                        <w:p w14:paraId="137EA078" w14:textId="77777777" w:rsidR="001D6B0D" w:rsidRPr="001D6B0D" w:rsidRDefault="001D6B0D" w:rsidP="001D6B0D">
                                          <w:pPr>
                                            <w:spacing w:line="150" w:lineRule="atLeast"/>
                                            <w:jc w:val="center"/>
                                            <w:rPr>
                                              <w:rFonts w:ascii="Times New Roman" w:eastAsia="Times New Roman" w:hAnsi="Times New Roman" w:cs="Times New Roman"/>
                                              <w:kern w:val="0"/>
                                              <w:sz w:val="24"/>
                                              <w:szCs w:val="24"/>
                                              <w14:ligatures w14:val="none"/>
                                            </w:rPr>
                                          </w:pPr>
                                          <w:r w:rsidRPr="001D6B0D">
                                            <w:rPr>
                                              <w:rFonts w:ascii="Times New Roman" w:eastAsia="Times New Roman" w:hAnsi="Times New Roman" w:cs="Times New Roman"/>
                                              <w:noProof/>
                                              <w:kern w:val="0"/>
                                              <w:sz w:val="24"/>
                                              <w:szCs w:val="24"/>
                                              <w14:ligatures w14:val="none"/>
                                            </w:rPr>
                                            <w:drawing>
                                              <wp:inline distT="0" distB="0" distL="0" distR="0" wp14:anchorId="452E260D" wp14:editId="16769E50">
                                                <wp:extent cx="6286500" cy="1073150"/>
                                                <wp:effectExtent l="0" t="0" r="0" b="0"/>
                                                <wp:docPr id="1" name="Picture 1" descr="New York State United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State United Teach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0" cy="1073150"/>
                                                        </a:xfrm>
                                                        <a:prstGeom prst="rect">
                                                          <a:avLst/>
                                                        </a:prstGeom>
                                                        <a:noFill/>
                                                        <a:ln>
                                                          <a:noFill/>
                                                        </a:ln>
                                                      </pic:spPr>
                                                    </pic:pic>
                                                  </a:graphicData>
                                                </a:graphic>
                                              </wp:inline>
                                            </w:drawing>
                                          </w:r>
                                        </w:p>
                                      </w:tc>
                                    </w:tr>
                                  </w:tbl>
                                  <w:p w14:paraId="2CB522FB" w14:textId="77777777" w:rsidR="001D6B0D" w:rsidRPr="001D6B0D" w:rsidRDefault="001D6B0D" w:rsidP="001D6B0D">
                                    <w:pPr>
                                      <w:spacing w:line="240" w:lineRule="auto"/>
                                      <w:rPr>
                                        <w:rFonts w:ascii="Times New Roman" w:eastAsia="Times New Roman" w:hAnsi="Times New Roman" w:cs="Times New Roman"/>
                                        <w:color w:val="000000"/>
                                        <w:kern w:val="0"/>
                                        <w:sz w:val="24"/>
                                        <w:szCs w:val="24"/>
                                        <w14:ligatures w14:val="none"/>
                                      </w:rPr>
                                    </w:pPr>
                                  </w:p>
                                </w:tc>
                              </w:tr>
                            </w:tbl>
                            <w:p w14:paraId="2B05B45F" w14:textId="77777777" w:rsidR="001D6B0D" w:rsidRPr="001D6B0D" w:rsidRDefault="001D6B0D" w:rsidP="001D6B0D">
                              <w:pPr>
                                <w:spacing w:line="240" w:lineRule="auto"/>
                                <w:rPr>
                                  <w:rFonts w:ascii="Times New Roman" w:eastAsia="Times New Roman" w:hAnsi="Times New Roman" w:cs="Times New Roman"/>
                                  <w:kern w:val="0"/>
                                  <w:sz w:val="24"/>
                                  <w:szCs w:val="24"/>
                                  <w14:ligatures w14:val="none"/>
                                </w:rPr>
                              </w:pPr>
                            </w:p>
                          </w:tc>
                        </w:tr>
                      </w:tbl>
                      <w:p w14:paraId="41E16863" w14:textId="77777777" w:rsidR="001D6B0D" w:rsidRPr="001D6B0D" w:rsidRDefault="001D6B0D" w:rsidP="001D6B0D">
                        <w:pPr>
                          <w:spacing w:line="240" w:lineRule="auto"/>
                          <w:rPr>
                            <w:rFonts w:ascii="Times New Roman" w:eastAsia="Times New Roman" w:hAnsi="Times New Roman" w:cs="Times New Roman"/>
                            <w:vanish/>
                            <w:kern w:val="0"/>
                            <w:sz w:val="24"/>
                            <w:szCs w:val="24"/>
                            <w14:ligatures w14:val="none"/>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60"/>
                        </w:tblGrid>
                        <w:tr w:rsidR="001D6B0D" w:rsidRPr="001D6B0D" w14:paraId="5151BBF6" w14:textId="77777777" w:rsidTr="001D6B0D">
                          <w:trPr>
                            <w:tblCellSpacing w:w="0" w:type="dxa"/>
                            <w:jc w:val="center"/>
                          </w:trPr>
                          <w:tc>
                            <w:tcPr>
                              <w:tcW w:w="0" w:type="auto"/>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D6B0D" w:rsidRPr="001D6B0D" w14:paraId="3615DDDE" w14:textId="77777777">
                                <w:trPr>
                                  <w:tblCellSpacing w:w="0" w:type="dxa"/>
                                  <w:jc w:val="center"/>
                                </w:trPr>
                                <w:tc>
                                  <w:tcPr>
                                    <w:tcW w:w="5000" w:type="pct"/>
                                    <w:tcBorders>
                                      <w:top w:val="single" w:sz="12" w:space="0" w:color="0068A5"/>
                                      <w:left w:val="nil"/>
                                      <w:bottom w:val="single" w:sz="12" w:space="0" w:color="0068A5"/>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1D6B0D" w:rsidRPr="001D6B0D" w14:paraId="49F182C9" w14:textId="77777777">
                                      <w:trPr>
                                        <w:tblCellSpacing w:w="0" w:type="dxa"/>
                                      </w:trPr>
                                      <w:tc>
                                        <w:tcPr>
                                          <w:tcW w:w="0" w:type="auto"/>
                                          <w:tcMar>
                                            <w:top w:w="75" w:type="dxa"/>
                                            <w:left w:w="150" w:type="dxa"/>
                                            <w:bottom w:w="75" w:type="dxa"/>
                                            <w:right w:w="150" w:type="dxa"/>
                                          </w:tcMar>
                                          <w:vAlign w:val="center"/>
                                          <w:hideMark/>
                                        </w:tcPr>
                                        <w:p w14:paraId="7F6E6A50" w14:textId="77777777" w:rsidR="001D6B0D" w:rsidRPr="001D6B0D" w:rsidRDefault="001D6B0D" w:rsidP="001D6B0D">
                                          <w:pPr>
                                            <w:spacing w:line="240" w:lineRule="auto"/>
                                            <w:jc w:val="center"/>
                                            <w:divId w:val="563033146"/>
                                            <w:rPr>
                                              <w:rFonts w:ascii="Trebuchet MS" w:eastAsia="Times New Roman" w:hAnsi="Trebuchet MS" w:cs="Times New Roman"/>
                                              <w:color w:val="0068A5"/>
                                              <w:kern w:val="0"/>
                                              <w:sz w:val="21"/>
                                              <w:szCs w:val="21"/>
                                              <w14:ligatures w14:val="none"/>
                                            </w:rPr>
                                          </w:pPr>
                                          <w:r w:rsidRPr="001D6B0D">
                                            <w:rPr>
                                              <w:rFonts w:ascii="Trebuchet MS" w:eastAsia="Times New Roman" w:hAnsi="Trebuchet MS" w:cs="Times New Roman"/>
                                              <w:b/>
                                              <w:bCs/>
                                              <w:color w:val="0068A5"/>
                                              <w:kern w:val="0"/>
                                              <w:sz w:val="24"/>
                                              <w:szCs w:val="24"/>
                                              <w14:ligatures w14:val="none"/>
                                            </w:rPr>
                                            <w:t>MEMORANDUM</w:t>
                                          </w:r>
                                        </w:p>
                                      </w:tc>
                                    </w:tr>
                                  </w:tbl>
                                  <w:p w14:paraId="51333F72" w14:textId="77777777" w:rsidR="001D6B0D" w:rsidRPr="001D6B0D" w:rsidRDefault="001D6B0D" w:rsidP="001D6B0D">
                                    <w:pPr>
                                      <w:spacing w:line="240" w:lineRule="auto"/>
                                      <w:rPr>
                                        <w:rFonts w:ascii="Times New Roman" w:eastAsia="Times New Roman" w:hAnsi="Times New Roman" w:cs="Times New Roman"/>
                                        <w:color w:val="000000"/>
                                        <w:kern w:val="0"/>
                                        <w:sz w:val="24"/>
                                        <w:szCs w:val="24"/>
                                        <w14:ligatures w14:val="none"/>
                                      </w:rPr>
                                    </w:pPr>
                                  </w:p>
                                </w:tc>
                              </w:tr>
                            </w:tbl>
                            <w:p w14:paraId="7FED653C" w14:textId="77777777" w:rsidR="001D6B0D" w:rsidRPr="001D6B0D" w:rsidRDefault="001D6B0D" w:rsidP="001D6B0D">
                              <w:pPr>
                                <w:spacing w:line="240" w:lineRule="auto"/>
                                <w:rPr>
                                  <w:rFonts w:ascii="Times New Roman" w:eastAsia="Times New Roman" w:hAnsi="Times New Roman" w:cs="Times New Roman"/>
                                  <w:kern w:val="0"/>
                                  <w:sz w:val="24"/>
                                  <w:szCs w:val="24"/>
                                  <w14:ligatures w14:val="none"/>
                                </w:rPr>
                              </w:pPr>
                            </w:p>
                          </w:tc>
                        </w:tr>
                      </w:tbl>
                      <w:p w14:paraId="47A4AE4C" w14:textId="77777777" w:rsidR="001D6B0D" w:rsidRPr="001D6B0D" w:rsidRDefault="001D6B0D" w:rsidP="001D6B0D">
                        <w:pPr>
                          <w:spacing w:line="240" w:lineRule="auto"/>
                          <w:rPr>
                            <w:rFonts w:ascii="Times New Roman" w:eastAsia="Times New Roman" w:hAnsi="Times New Roman" w:cs="Times New Roman"/>
                            <w:vanish/>
                            <w:kern w:val="0"/>
                            <w:sz w:val="24"/>
                            <w:szCs w:val="24"/>
                            <w14:ligatures w14:val="none"/>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60"/>
                        </w:tblGrid>
                        <w:tr w:rsidR="001D6B0D" w:rsidRPr="001D6B0D" w14:paraId="652B321B" w14:textId="77777777" w:rsidTr="001D6B0D">
                          <w:trPr>
                            <w:tblCellSpacing w:w="0" w:type="dxa"/>
                            <w:jc w:val="center"/>
                          </w:trPr>
                          <w:tc>
                            <w:tcPr>
                              <w:tcW w:w="0" w:type="auto"/>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D6B0D" w:rsidRPr="001D6B0D" w14:paraId="743C641A" w14:textId="77777777">
                                <w:trPr>
                                  <w:tblCellSpacing w:w="0" w:type="dxa"/>
                                  <w:jc w:val="center"/>
                                </w:trPr>
                                <w:tc>
                                  <w:tcPr>
                                    <w:tcW w:w="5000" w:type="pct"/>
                                    <w:tcBorders>
                                      <w:top w:val="nil"/>
                                      <w:left w:val="nil"/>
                                      <w:bottom w:val="nil"/>
                                      <w:right w:val="nil"/>
                                    </w:tcBorders>
                                    <w:tcMar>
                                      <w:top w:w="150" w:type="dxa"/>
                                      <w:left w:w="150" w:type="dxa"/>
                                      <w:bottom w:w="75" w:type="dxa"/>
                                      <w:right w:w="150" w:type="dxa"/>
                                    </w:tcMar>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9600"/>
                                    </w:tblGrid>
                                    <w:tr w:rsidR="001D6B0D" w:rsidRPr="001D6B0D" w14:paraId="019A2ED3" w14:textId="77777777">
                                      <w:trPr>
                                        <w:tblCellSpacing w:w="0" w:type="dxa"/>
                                      </w:trPr>
                                      <w:tc>
                                        <w:tcPr>
                                          <w:tcW w:w="0" w:type="auto"/>
                                          <w:vAlign w:val="center"/>
                                          <w:hideMark/>
                                        </w:tcPr>
                                        <w:p w14:paraId="13BF82F6" w14:textId="3440E678" w:rsidR="001D6B0D" w:rsidRPr="001D6B0D" w:rsidRDefault="001D6B0D" w:rsidP="001D6B0D">
                                          <w:pPr>
                                            <w:spacing w:line="240" w:lineRule="auto"/>
                                            <w:rPr>
                                              <w:rFonts w:ascii="Trebuchet MS" w:eastAsia="Times New Roman" w:hAnsi="Trebuchet MS" w:cs="Times New Roman"/>
                                              <w:color w:val="393D47"/>
                                              <w:kern w:val="0"/>
                                              <w:sz w:val="24"/>
                                              <w:szCs w:val="24"/>
                                              <w14:ligatures w14:val="none"/>
                                            </w:rPr>
                                          </w:pPr>
                                          <w:r w:rsidRPr="001D6B0D">
                                            <w:rPr>
                                              <w:rFonts w:ascii="Trebuchet MS" w:eastAsia="Times New Roman" w:hAnsi="Trebuchet MS" w:cs="Times New Roman"/>
                                              <w:b/>
                                              <w:bCs/>
                                              <w:color w:val="393D47"/>
                                              <w:kern w:val="0"/>
                                              <w:sz w:val="24"/>
                                              <w:szCs w:val="24"/>
                                              <w14:ligatures w14:val="none"/>
                                            </w:rPr>
                                            <w:t>T</w:t>
                                          </w:r>
                                          <w:r>
                                            <w:rPr>
                                              <w:rFonts w:ascii="Trebuchet MS" w:eastAsia="Times New Roman" w:hAnsi="Trebuchet MS" w:cs="Times New Roman"/>
                                              <w:b/>
                                              <w:bCs/>
                                              <w:color w:val="393D47"/>
                                              <w:kern w:val="0"/>
                                              <w:sz w:val="24"/>
                                              <w:szCs w:val="24"/>
                                              <w14:ligatures w14:val="none"/>
                                            </w:rPr>
                                            <w:t>TT</w:t>
                                          </w:r>
                                          <w:r w:rsidRPr="001D6B0D">
                                            <w:rPr>
                                              <w:rFonts w:ascii="Trebuchet MS" w:eastAsia="Times New Roman" w:hAnsi="Trebuchet MS" w:cs="Times New Roman"/>
                                              <w:b/>
                                              <w:bCs/>
                                              <w:color w:val="393D47"/>
                                              <w:kern w:val="0"/>
                                              <w:sz w:val="24"/>
                                              <w:szCs w:val="24"/>
                                              <w14:ligatures w14:val="none"/>
                                            </w:rPr>
                                            <w:t>O:</w:t>
                                          </w:r>
                                          <w:r w:rsidRPr="001D6B0D">
                                            <w:rPr>
                                              <w:rFonts w:ascii="Trebuchet MS" w:eastAsia="Times New Roman" w:hAnsi="Trebuchet MS" w:cs="Times New Roman"/>
                                              <w:color w:val="393D47"/>
                                              <w:kern w:val="0"/>
                                              <w:sz w:val="24"/>
                                              <w:szCs w:val="24"/>
                                              <w14:ligatures w14:val="none"/>
                                            </w:rPr>
                                            <w:t>          NYSUT Board of Directors</w:t>
                                          </w:r>
                                        </w:p>
                                        <w:p w14:paraId="350FD9AE" w14:textId="7084EC8B" w:rsidR="001D6B0D" w:rsidRPr="001D6B0D" w:rsidRDefault="001D6B0D" w:rsidP="001D6B0D">
                                          <w:pPr>
                                            <w:spacing w:line="240" w:lineRule="auto"/>
                                            <w:rPr>
                                              <w:rFonts w:ascii="Trebuchet MS" w:eastAsia="Times New Roman" w:hAnsi="Trebuchet MS" w:cs="Times New Roman"/>
                                              <w:color w:val="393D47"/>
                                              <w:kern w:val="0"/>
                                              <w:sz w:val="24"/>
                                              <w:szCs w:val="24"/>
                                              <w14:ligatures w14:val="none"/>
                                            </w:rPr>
                                          </w:pPr>
                                          <w:r w:rsidRPr="001D6B0D">
                                            <w:rPr>
                                              <w:rFonts w:ascii="Trebuchet MS" w:eastAsia="Times New Roman" w:hAnsi="Trebuchet MS" w:cs="Times New Roman"/>
                                              <w:color w:val="393D47"/>
                                              <w:kern w:val="0"/>
                                              <w:sz w:val="24"/>
                                              <w:szCs w:val="24"/>
                                              <w14:ligatures w14:val="none"/>
                                            </w:rPr>
                                            <w:t>               </w:t>
                                          </w:r>
                                          <w:r>
                                            <w:rPr>
                                              <w:rFonts w:ascii="Trebuchet MS" w:eastAsia="Times New Roman" w:hAnsi="Trebuchet MS" w:cs="Times New Roman"/>
                                              <w:color w:val="393D47"/>
                                              <w:kern w:val="0"/>
                                              <w:sz w:val="24"/>
                                              <w:szCs w:val="24"/>
                                              <w14:ligatures w14:val="none"/>
                                            </w:rPr>
                                            <w:t xml:space="preserve">    </w:t>
                                          </w:r>
                                          <w:r w:rsidRPr="001D6B0D">
                                            <w:rPr>
                                              <w:rFonts w:ascii="Trebuchet MS" w:eastAsia="Times New Roman" w:hAnsi="Trebuchet MS" w:cs="Times New Roman"/>
                                              <w:color w:val="393D47"/>
                                              <w:kern w:val="0"/>
                                              <w:sz w:val="24"/>
                                              <w:szCs w:val="24"/>
                                              <w14:ligatures w14:val="none"/>
                                            </w:rPr>
                                            <w:t xml:space="preserve"> NYSUT Local Presidents </w:t>
                                          </w:r>
                                        </w:p>
                                        <w:p w14:paraId="3C1EB889" w14:textId="186CAB0B" w:rsidR="001D6B0D" w:rsidRPr="001D6B0D" w:rsidRDefault="001D6B0D" w:rsidP="001D6B0D">
                                          <w:pPr>
                                            <w:spacing w:line="240" w:lineRule="auto"/>
                                            <w:rPr>
                                              <w:rFonts w:ascii="Trebuchet MS" w:eastAsia="Times New Roman" w:hAnsi="Trebuchet MS" w:cs="Times New Roman"/>
                                              <w:color w:val="393D47"/>
                                              <w:kern w:val="0"/>
                                              <w:sz w:val="24"/>
                                              <w:szCs w:val="24"/>
                                              <w14:ligatures w14:val="none"/>
                                            </w:rPr>
                                          </w:pPr>
                                          <w:r w:rsidRPr="001D6B0D">
                                            <w:rPr>
                                              <w:rFonts w:ascii="Trebuchet MS" w:eastAsia="Times New Roman" w:hAnsi="Trebuchet MS" w:cs="Times New Roman"/>
                                              <w:b/>
                                              <w:bCs/>
                                              <w:color w:val="393D47"/>
                                              <w:kern w:val="0"/>
                                              <w:sz w:val="24"/>
                                              <w:szCs w:val="24"/>
                                              <w14:ligatures w14:val="none"/>
                                            </w:rPr>
                                            <w:t>FR</w:t>
                                          </w:r>
                                          <w:r>
                                            <w:rPr>
                                              <w:rFonts w:ascii="Trebuchet MS" w:eastAsia="Times New Roman" w:hAnsi="Trebuchet MS" w:cs="Times New Roman"/>
                                              <w:b/>
                                              <w:bCs/>
                                              <w:color w:val="393D47"/>
                                              <w:kern w:val="0"/>
                                              <w:sz w:val="24"/>
                                              <w:szCs w:val="24"/>
                                              <w14:ligatures w14:val="none"/>
                                            </w:rPr>
                                            <w:t>FR</w:t>
                                          </w:r>
                                          <w:r w:rsidRPr="001D6B0D">
                                            <w:rPr>
                                              <w:rFonts w:ascii="Trebuchet MS" w:eastAsia="Times New Roman" w:hAnsi="Trebuchet MS" w:cs="Times New Roman"/>
                                              <w:b/>
                                              <w:bCs/>
                                              <w:color w:val="393D47"/>
                                              <w:kern w:val="0"/>
                                              <w:sz w:val="24"/>
                                              <w:szCs w:val="24"/>
                                              <w14:ligatures w14:val="none"/>
                                            </w:rPr>
                                            <w:t>OM:</w:t>
                                          </w:r>
                                          <w:r w:rsidRPr="001D6B0D">
                                            <w:rPr>
                                              <w:rFonts w:ascii="Trebuchet MS" w:eastAsia="Times New Roman" w:hAnsi="Trebuchet MS" w:cs="Times New Roman"/>
                                              <w:color w:val="393D47"/>
                                              <w:kern w:val="0"/>
                                              <w:sz w:val="24"/>
                                              <w:szCs w:val="24"/>
                                              <w14:ligatures w14:val="none"/>
                                            </w:rPr>
                                            <w:t>      Melinda Person, NYSUT President</w:t>
                                          </w:r>
                                          <w:r w:rsidRPr="001D6B0D">
                                            <w:rPr>
                                              <w:rFonts w:ascii="Trebuchet MS" w:eastAsia="Times New Roman" w:hAnsi="Trebuchet MS" w:cs="Times New Roman"/>
                                              <w:color w:val="393D47"/>
                                              <w:kern w:val="0"/>
                                              <w:sz w:val="24"/>
                                              <w:szCs w:val="24"/>
                                              <w14:ligatures w14:val="none"/>
                                            </w:rPr>
                                            <w:br/>
                                          </w:r>
                                          <w:r w:rsidRPr="001D6B0D">
                                            <w:rPr>
                                              <w:rFonts w:ascii="Trebuchet MS" w:eastAsia="Times New Roman" w:hAnsi="Trebuchet MS" w:cs="Times New Roman"/>
                                              <w:b/>
                                              <w:bCs/>
                                              <w:color w:val="393D47"/>
                                              <w:kern w:val="0"/>
                                              <w:sz w:val="24"/>
                                              <w:szCs w:val="24"/>
                                              <w14:ligatures w14:val="none"/>
                                            </w:rPr>
                                            <w:t>DA</w:t>
                                          </w:r>
                                          <w:r>
                                            <w:rPr>
                                              <w:rFonts w:ascii="Trebuchet MS" w:eastAsia="Times New Roman" w:hAnsi="Trebuchet MS" w:cs="Times New Roman"/>
                                              <w:b/>
                                              <w:bCs/>
                                              <w:color w:val="393D47"/>
                                              <w:kern w:val="0"/>
                                              <w:sz w:val="24"/>
                                              <w:szCs w:val="24"/>
                                              <w14:ligatures w14:val="none"/>
                                            </w:rPr>
                                            <w:t>DA</w:t>
                                          </w:r>
                                          <w:r w:rsidRPr="001D6B0D">
                                            <w:rPr>
                                              <w:rFonts w:ascii="Trebuchet MS" w:eastAsia="Times New Roman" w:hAnsi="Trebuchet MS" w:cs="Times New Roman"/>
                                              <w:b/>
                                              <w:bCs/>
                                              <w:color w:val="393D47"/>
                                              <w:kern w:val="0"/>
                                              <w:sz w:val="24"/>
                                              <w:szCs w:val="24"/>
                                              <w14:ligatures w14:val="none"/>
                                            </w:rPr>
                                            <w:t>TE:       </w:t>
                                          </w:r>
                                          <w:r w:rsidRPr="001D6B0D">
                                            <w:rPr>
                                              <w:rFonts w:ascii="Trebuchet MS" w:eastAsia="Times New Roman" w:hAnsi="Trebuchet MS" w:cs="Times New Roman"/>
                                              <w:color w:val="393D47"/>
                                              <w:kern w:val="0"/>
                                              <w:sz w:val="24"/>
                                              <w:szCs w:val="24"/>
                                              <w14:ligatures w14:val="none"/>
                                            </w:rPr>
                                            <w:t>Jan. 3, 2024</w:t>
                                          </w:r>
                                          <w:r w:rsidRPr="001D6B0D">
                                            <w:rPr>
                                              <w:rFonts w:ascii="Trebuchet MS" w:eastAsia="Times New Roman" w:hAnsi="Trebuchet MS" w:cs="Times New Roman"/>
                                              <w:color w:val="393D47"/>
                                              <w:kern w:val="0"/>
                                              <w:sz w:val="24"/>
                                              <w:szCs w:val="24"/>
                                              <w14:ligatures w14:val="none"/>
                                            </w:rPr>
                                            <w:br/>
                                          </w:r>
                                          <w:r w:rsidRPr="001D6B0D">
                                            <w:rPr>
                                              <w:rFonts w:ascii="Trebuchet MS" w:eastAsia="Times New Roman" w:hAnsi="Trebuchet MS" w:cs="Times New Roman"/>
                                              <w:b/>
                                              <w:bCs/>
                                              <w:color w:val="393D47"/>
                                              <w:kern w:val="0"/>
                                              <w:sz w:val="24"/>
                                              <w:szCs w:val="24"/>
                                              <w14:ligatures w14:val="none"/>
                                            </w:rPr>
                                            <w:t>SU</w:t>
                                          </w:r>
                                          <w:r>
                                            <w:rPr>
                                              <w:rFonts w:ascii="Trebuchet MS" w:eastAsia="Times New Roman" w:hAnsi="Trebuchet MS" w:cs="Times New Roman"/>
                                              <w:b/>
                                              <w:bCs/>
                                              <w:color w:val="393D47"/>
                                              <w:kern w:val="0"/>
                                              <w:sz w:val="24"/>
                                              <w:szCs w:val="24"/>
                                              <w14:ligatures w14:val="none"/>
                                            </w:rPr>
                                            <w:t>SU</w:t>
                                          </w:r>
                                          <w:r w:rsidRPr="001D6B0D">
                                            <w:rPr>
                                              <w:rFonts w:ascii="Trebuchet MS" w:eastAsia="Times New Roman" w:hAnsi="Trebuchet MS" w:cs="Times New Roman"/>
                                              <w:b/>
                                              <w:bCs/>
                                              <w:color w:val="393D47"/>
                                              <w:kern w:val="0"/>
                                              <w:sz w:val="24"/>
                                              <w:szCs w:val="24"/>
                                              <w14:ligatures w14:val="none"/>
                                            </w:rPr>
                                            <w:t>BJECT:</w:t>
                                          </w:r>
                                          <w:r w:rsidRPr="001D6B0D">
                                            <w:rPr>
                                              <w:rFonts w:ascii="Trebuchet MS" w:eastAsia="Times New Roman" w:hAnsi="Trebuchet MS" w:cs="Times New Roman"/>
                                              <w:color w:val="393D47"/>
                                              <w:kern w:val="0"/>
                                              <w:sz w:val="24"/>
                                              <w:szCs w:val="24"/>
                                              <w14:ligatures w14:val="none"/>
                                            </w:rPr>
                                            <w:t>  Science of Reading Announcement</w:t>
                                          </w:r>
                                        </w:p>
                                      </w:tc>
                                    </w:tr>
                                  </w:tbl>
                                  <w:p w14:paraId="1302F9F8" w14:textId="77777777" w:rsidR="001D6B0D" w:rsidRPr="001D6B0D" w:rsidRDefault="001D6B0D" w:rsidP="001D6B0D">
                                    <w:pPr>
                                      <w:spacing w:line="240" w:lineRule="auto"/>
                                      <w:rPr>
                                        <w:rFonts w:ascii="Times New Roman" w:eastAsia="Times New Roman" w:hAnsi="Times New Roman" w:cs="Times New Roman"/>
                                        <w:color w:val="000000"/>
                                        <w:kern w:val="0"/>
                                        <w:sz w:val="24"/>
                                        <w:szCs w:val="24"/>
                                        <w14:ligatures w14:val="none"/>
                                      </w:rPr>
                                    </w:pPr>
                                  </w:p>
                                </w:tc>
                              </w:tr>
                            </w:tbl>
                            <w:p w14:paraId="4BD929F3" w14:textId="77777777" w:rsidR="001D6B0D" w:rsidRPr="001D6B0D" w:rsidRDefault="001D6B0D" w:rsidP="001D6B0D">
                              <w:pPr>
                                <w:spacing w:line="240" w:lineRule="auto"/>
                                <w:rPr>
                                  <w:rFonts w:ascii="Times New Roman" w:eastAsia="Times New Roman" w:hAnsi="Times New Roman" w:cs="Times New Roman"/>
                                  <w:kern w:val="0"/>
                                  <w:sz w:val="24"/>
                                  <w:szCs w:val="24"/>
                                  <w14:ligatures w14:val="none"/>
                                </w:rPr>
                              </w:pPr>
                            </w:p>
                          </w:tc>
                        </w:tr>
                      </w:tbl>
                      <w:p w14:paraId="0A11E353" w14:textId="2047F9F6" w:rsidR="001D6B0D" w:rsidRPr="001D6B0D" w:rsidRDefault="001D6B0D" w:rsidP="001D6B0D">
                        <w:pPr>
                          <w:spacing w:line="240" w:lineRule="auto"/>
                          <w:rPr>
                            <w:rFonts w:ascii="Trebuchet MS" w:eastAsia="Times New Roman" w:hAnsi="Trebuchet MS" w:cs="Times New Roman"/>
                            <w:color w:val="393D47"/>
                            <w:kern w:val="0"/>
                            <w:sz w:val="24"/>
                            <w:szCs w:val="24"/>
                            <w14:ligatures w14:val="none"/>
                          </w:rPr>
                        </w:pPr>
                      </w:p>
                    </w:tc>
                  </w:tr>
                </w:tbl>
                <w:p w14:paraId="278B2AA1" w14:textId="77777777" w:rsidR="001D6B0D" w:rsidRPr="001D6B0D" w:rsidRDefault="001D6B0D" w:rsidP="001D6B0D">
                  <w:pPr>
                    <w:spacing w:line="240" w:lineRule="auto"/>
                    <w:rPr>
                      <w:rFonts w:ascii="Times New Roman" w:eastAsia="Times New Roman" w:hAnsi="Times New Roman" w:cs="Times New Roman"/>
                      <w:color w:val="000000"/>
                      <w:kern w:val="0"/>
                      <w:sz w:val="24"/>
                      <w:szCs w:val="24"/>
                      <w14:ligatures w14:val="none"/>
                    </w:rPr>
                  </w:pPr>
                </w:p>
              </w:tc>
            </w:tr>
          </w:tbl>
          <w:p w14:paraId="113B5E9C" w14:textId="77777777" w:rsidR="001D6B0D" w:rsidRPr="001D6B0D" w:rsidRDefault="001D6B0D" w:rsidP="001D6B0D">
            <w:pPr>
              <w:spacing w:line="240" w:lineRule="auto"/>
              <w:rPr>
                <w:rFonts w:ascii="Times New Roman" w:eastAsia="Times New Roman" w:hAnsi="Times New Roman" w:cs="Times New Roman"/>
                <w:kern w:val="0"/>
                <w:sz w:val="24"/>
                <w:szCs w:val="24"/>
                <w14:ligatures w14:val="none"/>
              </w:rPr>
            </w:pPr>
          </w:p>
        </w:tc>
      </w:tr>
    </w:tbl>
    <w:p w14:paraId="517046BC" w14:textId="77777777" w:rsidR="001D6B0D" w:rsidRPr="001D6B0D" w:rsidRDefault="001D6B0D" w:rsidP="001D6B0D">
      <w:pPr>
        <w:spacing w:line="240" w:lineRule="auto"/>
        <w:rPr>
          <w:rFonts w:ascii="Times New Roman" w:eastAsia="Times New Roman" w:hAnsi="Times New Roman" w:cs="Times New Roman"/>
          <w:vanish/>
          <w:kern w:val="0"/>
          <w:sz w:val="24"/>
          <w:szCs w:val="24"/>
          <w14:ligatures w14:val="none"/>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D6B0D" w:rsidRPr="001D6B0D" w14:paraId="3E3C0992" w14:textId="77777777" w:rsidTr="001D6B0D">
        <w:trPr>
          <w:tblCellSpacing w:w="0" w:type="dxa"/>
          <w:jc w:val="center"/>
        </w:trPr>
        <w:tc>
          <w:tcPr>
            <w:tcW w:w="0" w:type="auto"/>
            <w:shd w:val="clear" w:color="auto" w:fill="FFFFFF"/>
            <w:vAlign w:val="center"/>
            <w:hideMark/>
          </w:tcPr>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1D6B0D" w:rsidRPr="001D6B0D" w14:paraId="0580073D" w14:textId="77777777">
              <w:trPr>
                <w:tblCellSpacing w:w="0" w:type="dxa"/>
                <w:jc w:val="center"/>
              </w:trPr>
              <w:tc>
                <w:tcPr>
                  <w:tcW w:w="5000" w:type="pct"/>
                  <w:tcBorders>
                    <w:top w:val="nil"/>
                    <w:left w:val="nil"/>
                    <w:bottom w:val="single" w:sz="12" w:space="0" w:color="0068A5"/>
                    <w:right w:val="nil"/>
                  </w:tcBorders>
                  <w:tcMar>
                    <w:top w:w="0" w:type="dxa"/>
                    <w:left w:w="150" w:type="dxa"/>
                    <w:bottom w:w="150" w:type="dxa"/>
                    <w:right w:w="150" w:type="dxa"/>
                  </w:tcMar>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9600"/>
                  </w:tblGrid>
                  <w:tr w:rsidR="001D6B0D" w:rsidRPr="001D6B0D" w14:paraId="1D36C576" w14:textId="77777777">
                    <w:trPr>
                      <w:tblCellSpacing w:w="0" w:type="dxa"/>
                    </w:trPr>
                    <w:tc>
                      <w:tcPr>
                        <w:tcW w:w="0" w:type="auto"/>
                        <w:vAlign w:val="center"/>
                        <w:hideMark/>
                      </w:tcPr>
                      <w:p w14:paraId="5B566A3E" w14:textId="77777777" w:rsidR="001D6B0D" w:rsidRPr="001D6B0D" w:rsidRDefault="001D6B0D" w:rsidP="001D6B0D">
                        <w:pPr>
                          <w:spacing w:line="240" w:lineRule="auto"/>
                          <w:divId w:val="357971331"/>
                          <w:rPr>
                            <w:rFonts w:ascii="Trebuchet MS" w:eastAsia="Times New Roman" w:hAnsi="Trebuchet MS" w:cs="Times New Roman"/>
                            <w:color w:val="393D47"/>
                            <w:kern w:val="0"/>
                            <w:sz w:val="24"/>
                            <w:szCs w:val="24"/>
                            <w14:ligatures w14:val="none"/>
                          </w:rPr>
                        </w:pPr>
                        <w:r w:rsidRPr="001D6B0D">
                          <w:rPr>
                            <w:rFonts w:ascii="Trebuchet MS" w:eastAsia="Times New Roman" w:hAnsi="Trebuchet MS" w:cs="Times New Roman"/>
                            <w:color w:val="393D47"/>
                            <w:kern w:val="0"/>
                            <w:sz w:val="24"/>
                            <w:szCs w:val="24"/>
                            <w14:ligatures w14:val="none"/>
                          </w:rPr>
                          <w:t>Today, I joined Governor Kathy Hochul as she </w:t>
                        </w:r>
                        <w:hyperlink r:id="rId5" w:history="1">
                          <w:r w:rsidRPr="001D6B0D">
                            <w:rPr>
                              <w:rFonts w:ascii="Trebuchet MS" w:eastAsia="Times New Roman" w:hAnsi="Trebuchet MS" w:cs="Times New Roman"/>
                              <w:color w:val="0067B6"/>
                              <w:kern w:val="0"/>
                              <w:sz w:val="24"/>
                              <w:szCs w:val="24"/>
                              <w:u w:val="single"/>
                              <w14:ligatures w14:val="none"/>
                            </w:rPr>
                            <w:t>announced an initiative to support the use of evidence-based best practices in schools</w:t>
                          </w:r>
                        </w:hyperlink>
                        <w:r w:rsidRPr="001D6B0D">
                          <w:rPr>
                            <w:rFonts w:ascii="Trebuchet MS" w:eastAsia="Times New Roman" w:hAnsi="Trebuchet MS" w:cs="Times New Roman"/>
                            <w:color w:val="393D47"/>
                            <w:kern w:val="0"/>
                            <w:sz w:val="24"/>
                            <w:szCs w:val="24"/>
                            <w14:ligatures w14:val="none"/>
                          </w:rPr>
                          <w:t> throughout New York. </w:t>
                        </w:r>
                        <w:r w:rsidRPr="001D6B0D">
                          <w:rPr>
                            <w:rFonts w:ascii="Trebuchet MS" w:eastAsia="Times New Roman" w:hAnsi="Trebuchet MS" w:cs="Times New Roman"/>
                            <w:color w:val="393D47"/>
                            <w:kern w:val="0"/>
                            <w:sz w:val="24"/>
                            <w:szCs w:val="24"/>
                            <w14:ligatures w14:val="none"/>
                          </w:rPr>
                          <w:br/>
                        </w:r>
                        <w:r w:rsidRPr="001D6B0D">
                          <w:rPr>
                            <w:rFonts w:ascii="Trebuchet MS" w:eastAsia="Times New Roman" w:hAnsi="Trebuchet MS" w:cs="Times New Roman"/>
                            <w:color w:val="393D47"/>
                            <w:kern w:val="0"/>
                            <w:sz w:val="24"/>
                            <w:szCs w:val="24"/>
                            <w14:ligatures w14:val="none"/>
                          </w:rPr>
                          <w:br/>
                          <w:t>In next week’s State of the State address, the Governor will be proposing a $10 million investment to provide professional learning for 20,000 teachers in the Science of Reading instructional best practices and an expansion of SUNY and CUNY’s programs for teachers focused on this topic. </w:t>
                        </w:r>
                        <w:r w:rsidRPr="001D6B0D">
                          <w:rPr>
                            <w:rFonts w:ascii="Trebuchet MS" w:eastAsia="Times New Roman" w:hAnsi="Trebuchet MS" w:cs="Times New Roman"/>
                            <w:color w:val="393D47"/>
                            <w:kern w:val="0"/>
                            <w:sz w:val="24"/>
                            <w:szCs w:val="24"/>
                            <w14:ligatures w14:val="none"/>
                          </w:rPr>
                          <w:br/>
                        </w:r>
                        <w:r w:rsidRPr="001D6B0D">
                          <w:rPr>
                            <w:rFonts w:ascii="Trebuchet MS" w:eastAsia="Times New Roman" w:hAnsi="Trebuchet MS" w:cs="Times New Roman"/>
                            <w:color w:val="393D47"/>
                            <w:kern w:val="0"/>
                            <w:sz w:val="24"/>
                            <w:szCs w:val="24"/>
                            <w14:ligatures w14:val="none"/>
                          </w:rPr>
                          <w:br/>
                          <w:t>These initiatives will ensure our current and future educators are best prepared to meet the needs of their students. These policies aren’t merely the result of the latest fads. They’re guided by new breakthroughs in brain science and backed by strong evidence from thousands of studies.</w:t>
                        </w:r>
                        <w:r w:rsidRPr="001D6B0D">
                          <w:rPr>
                            <w:rFonts w:ascii="Trebuchet MS" w:eastAsia="Times New Roman" w:hAnsi="Trebuchet MS" w:cs="Times New Roman"/>
                            <w:color w:val="393D47"/>
                            <w:kern w:val="0"/>
                            <w:sz w:val="24"/>
                            <w:szCs w:val="24"/>
                            <w14:ligatures w14:val="none"/>
                          </w:rPr>
                          <w:br/>
                        </w:r>
                        <w:r w:rsidRPr="001D6B0D">
                          <w:rPr>
                            <w:rFonts w:ascii="Trebuchet MS" w:eastAsia="Times New Roman" w:hAnsi="Trebuchet MS" w:cs="Times New Roman"/>
                            <w:color w:val="393D47"/>
                            <w:kern w:val="0"/>
                            <w:sz w:val="24"/>
                            <w:szCs w:val="24"/>
                            <w14:ligatures w14:val="none"/>
                          </w:rPr>
                          <w:br/>
                          <w:t xml:space="preserve">Too often, there is a gap between what educators need to help every student learn and the tools that they have </w:t>
                        </w:r>
                        <w:proofErr w:type="gramStart"/>
                        <w:r w:rsidRPr="001D6B0D">
                          <w:rPr>
                            <w:rFonts w:ascii="Trebuchet MS" w:eastAsia="Times New Roman" w:hAnsi="Trebuchet MS" w:cs="Times New Roman"/>
                            <w:color w:val="393D47"/>
                            <w:kern w:val="0"/>
                            <w:sz w:val="24"/>
                            <w:szCs w:val="24"/>
                            <w14:ligatures w14:val="none"/>
                          </w:rPr>
                          <w:t>actually been</w:t>
                        </w:r>
                        <w:proofErr w:type="gramEnd"/>
                        <w:r w:rsidRPr="001D6B0D">
                          <w:rPr>
                            <w:rFonts w:ascii="Trebuchet MS" w:eastAsia="Times New Roman" w:hAnsi="Trebuchet MS" w:cs="Times New Roman"/>
                            <w:color w:val="393D47"/>
                            <w:kern w:val="0"/>
                            <w:sz w:val="24"/>
                            <w:szCs w:val="24"/>
                            <w14:ligatures w14:val="none"/>
                          </w:rPr>
                          <w:t xml:space="preserve"> given. Today's announcement by the Governor represents an investment in our schools that will help close that gap.</w:t>
                        </w:r>
                      </w:p>
                    </w:tc>
                  </w:tr>
                </w:tbl>
                <w:p w14:paraId="5941F9C9" w14:textId="77777777" w:rsidR="001D6B0D" w:rsidRPr="001D6B0D" w:rsidRDefault="001D6B0D" w:rsidP="001D6B0D">
                  <w:pPr>
                    <w:spacing w:line="240" w:lineRule="auto"/>
                    <w:rPr>
                      <w:rFonts w:ascii="Times New Roman" w:eastAsia="Times New Roman" w:hAnsi="Times New Roman" w:cs="Times New Roman"/>
                      <w:vanish/>
                      <w:color w:val="000000"/>
                      <w:kern w:val="0"/>
                      <w:sz w:val="24"/>
                      <w:szCs w:val="24"/>
                      <w14:ligatures w14:val="none"/>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9600"/>
                  </w:tblGrid>
                  <w:tr w:rsidR="001D6B0D" w:rsidRPr="001D6B0D" w14:paraId="084E037F" w14:textId="77777777">
                    <w:trPr>
                      <w:tblCellSpacing w:w="0" w:type="dxa"/>
                    </w:trPr>
                    <w:tc>
                      <w:tcPr>
                        <w:tcW w:w="0" w:type="auto"/>
                        <w:vAlign w:val="center"/>
                        <w:hideMark/>
                      </w:tcPr>
                      <w:p w14:paraId="53187D85" w14:textId="77777777" w:rsidR="001D6B0D" w:rsidRPr="001D6B0D" w:rsidRDefault="001D6B0D" w:rsidP="001D6B0D">
                        <w:pPr>
                          <w:spacing w:line="240" w:lineRule="auto"/>
                          <w:rPr>
                            <w:rFonts w:ascii="Trebuchet MS" w:eastAsia="Times New Roman" w:hAnsi="Trebuchet MS" w:cs="Times New Roman"/>
                            <w:color w:val="393D47"/>
                            <w:kern w:val="0"/>
                            <w:sz w:val="24"/>
                            <w:szCs w:val="24"/>
                            <w14:ligatures w14:val="none"/>
                          </w:rPr>
                        </w:pPr>
                        <w:r w:rsidRPr="001D6B0D">
                          <w:rPr>
                            <w:rFonts w:ascii="Trebuchet MS" w:eastAsia="Times New Roman" w:hAnsi="Trebuchet MS" w:cs="Times New Roman"/>
                            <w:color w:val="393D47"/>
                            <w:kern w:val="0"/>
                            <w:sz w:val="24"/>
                            <w:szCs w:val="24"/>
                            <w14:ligatures w14:val="none"/>
                          </w:rPr>
                          <w:t>To learn more about today’s announcement, please visit: </w:t>
                        </w:r>
                        <w:hyperlink r:id="rId6" w:history="1">
                          <w:r w:rsidRPr="001D6B0D">
                            <w:rPr>
                              <w:rFonts w:ascii="Trebuchet MS" w:eastAsia="Times New Roman" w:hAnsi="Trebuchet MS" w:cs="Times New Roman"/>
                              <w:color w:val="0000FF"/>
                              <w:kern w:val="0"/>
                              <w:sz w:val="24"/>
                              <w:szCs w:val="24"/>
                              <w:u w:val="single"/>
                              <w14:ligatures w14:val="none"/>
                            </w:rPr>
                            <w:t>https://www.nysut.org/news/2024/january/reading</w:t>
                          </w:r>
                        </w:hyperlink>
                        <w:r w:rsidRPr="001D6B0D">
                          <w:rPr>
                            <w:rFonts w:ascii="Trebuchet MS" w:eastAsia="Times New Roman" w:hAnsi="Trebuchet MS" w:cs="Times New Roman"/>
                            <w:color w:val="393D47"/>
                            <w:kern w:val="0"/>
                            <w:sz w:val="24"/>
                            <w:szCs w:val="24"/>
                            <w14:ligatures w14:val="none"/>
                          </w:rPr>
                          <w:t> </w:t>
                        </w:r>
                      </w:p>
                      <w:p w14:paraId="6D942790" w14:textId="77777777" w:rsidR="001D6B0D" w:rsidRPr="001D6B0D" w:rsidRDefault="001D6B0D" w:rsidP="001D6B0D">
                        <w:pPr>
                          <w:spacing w:line="240" w:lineRule="auto"/>
                          <w:rPr>
                            <w:rFonts w:ascii="Trebuchet MS" w:eastAsia="Times New Roman" w:hAnsi="Trebuchet MS" w:cs="Times New Roman"/>
                            <w:color w:val="393D47"/>
                            <w:kern w:val="0"/>
                            <w:sz w:val="24"/>
                            <w:szCs w:val="24"/>
                            <w14:ligatures w14:val="none"/>
                          </w:rPr>
                        </w:pPr>
                        <w:r w:rsidRPr="001D6B0D">
                          <w:rPr>
                            <w:rFonts w:ascii="Trebuchet MS" w:eastAsia="Times New Roman" w:hAnsi="Trebuchet MS" w:cs="Times New Roman"/>
                            <w:color w:val="393D47"/>
                            <w:kern w:val="0"/>
                            <w:sz w:val="24"/>
                            <w:szCs w:val="24"/>
                            <w14:ligatures w14:val="none"/>
                          </w:rPr>
                          <w:t> </w:t>
                        </w:r>
                      </w:p>
                      <w:p w14:paraId="67BEADC1" w14:textId="77777777" w:rsidR="001D6B0D" w:rsidRPr="001D6B0D" w:rsidRDefault="001D6B0D" w:rsidP="001D6B0D">
                        <w:pPr>
                          <w:spacing w:line="240" w:lineRule="auto"/>
                          <w:rPr>
                            <w:rFonts w:ascii="Trebuchet MS" w:eastAsia="Times New Roman" w:hAnsi="Trebuchet MS" w:cs="Times New Roman"/>
                            <w:color w:val="393D47"/>
                            <w:kern w:val="0"/>
                            <w:sz w:val="24"/>
                            <w:szCs w:val="24"/>
                            <w14:ligatures w14:val="none"/>
                          </w:rPr>
                        </w:pPr>
                        <w:r w:rsidRPr="001D6B0D">
                          <w:rPr>
                            <w:rFonts w:ascii="Trebuchet MS" w:eastAsia="Times New Roman" w:hAnsi="Trebuchet MS" w:cs="Times New Roman"/>
                            <w:color w:val="393D47"/>
                            <w:kern w:val="0"/>
                            <w:sz w:val="24"/>
                            <w:szCs w:val="24"/>
                            <w14:ligatures w14:val="none"/>
                          </w:rPr>
                          <w:t>Thank you for your and your members’ continued dedication to our schools and your students. Together, we are reimagining how our public schools can educate the whole child and be the vibrant centers of every community. </w:t>
                        </w:r>
                      </w:p>
                      <w:p w14:paraId="191CBB6E" w14:textId="77777777" w:rsidR="001D6B0D" w:rsidRPr="001D6B0D" w:rsidRDefault="001D6B0D" w:rsidP="001D6B0D">
                        <w:pPr>
                          <w:spacing w:line="240" w:lineRule="auto"/>
                          <w:rPr>
                            <w:rFonts w:ascii="Trebuchet MS" w:eastAsia="Times New Roman" w:hAnsi="Trebuchet MS" w:cs="Times New Roman"/>
                            <w:color w:val="393D47"/>
                            <w:kern w:val="0"/>
                            <w:sz w:val="24"/>
                            <w:szCs w:val="24"/>
                            <w14:ligatures w14:val="none"/>
                          </w:rPr>
                        </w:pPr>
                        <w:r w:rsidRPr="001D6B0D">
                          <w:rPr>
                            <w:rFonts w:ascii="Trebuchet MS" w:eastAsia="Times New Roman" w:hAnsi="Trebuchet MS" w:cs="Times New Roman"/>
                            <w:color w:val="393D47"/>
                            <w:kern w:val="0"/>
                            <w:sz w:val="24"/>
                            <w:szCs w:val="24"/>
                            <w14:ligatures w14:val="none"/>
                          </w:rPr>
                          <w:t> </w:t>
                        </w:r>
                      </w:p>
                      <w:p w14:paraId="7E4F172A" w14:textId="77777777" w:rsidR="001D6B0D" w:rsidRPr="001D6B0D" w:rsidRDefault="001D6B0D" w:rsidP="001D6B0D">
                        <w:pPr>
                          <w:spacing w:line="240" w:lineRule="auto"/>
                          <w:rPr>
                            <w:rFonts w:ascii="Trebuchet MS" w:eastAsia="Times New Roman" w:hAnsi="Trebuchet MS" w:cs="Times New Roman"/>
                            <w:color w:val="393D47"/>
                            <w:kern w:val="0"/>
                            <w:sz w:val="24"/>
                            <w:szCs w:val="24"/>
                            <w14:ligatures w14:val="none"/>
                          </w:rPr>
                        </w:pPr>
                        <w:r w:rsidRPr="001D6B0D">
                          <w:rPr>
                            <w:rFonts w:ascii="Trebuchet MS" w:eastAsia="Times New Roman" w:hAnsi="Trebuchet MS" w:cs="Times New Roman"/>
                            <w:color w:val="393D47"/>
                            <w:kern w:val="0"/>
                            <w:sz w:val="24"/>
                            <w:szCs w:val="24"/>
                            <w14:ligatures w14:val="none"/>
                          </w:rPr>
                          <w:t>In solidarity,</w:t>
                        </w:r>
                      </w:p>
                      <w:p w14:paraId="3B38ACE8" w14:textId="77777777" w:rsidR="001D6B0D" w:rsidRPr="001D6B0D" w:rsidRDefault="001D6B0D" w:rsidP="001D6B0D">
                        <w:pPr>
                          <w:spacing w:line="240" w:lineRule="auto"/>
                          <w:rPr>
                            <w:rFonts w:ascii="Trebuchet MS" w:eastAsia="Times New Roman" w:hAnsi="Trebuchet MS" w:cs="Times New Roman"/>
                            <w:color w:val="393D47"/>
                            <w:kern w:val="0"/>
                            <w:sz w:val="24"/>
                            <w:szCs w:val="24"/>
                            <w14:ligatures w14:val="none"/>
                          </w:rPr>
                        </w:pPr>
                        <w:r w:rsidRPr="001D6B0D">
                          <w:rPr>
                            <w:rFonts w:ascii="Trebuchet MS" w:eastAsia="Times New Roman" w:hAnsi="Trebuchet MS" w:cs="Times New Roman"/>
                            <w:color w:val="393D47"/>
                            <w:kern w:val="0"/>
                            <w:sz w:val="24"/>
                            <w:szCs w:val="24"/>
                            <w14:ligatures w14:val="none"/>
                          </w:rPr>
                          <w:br/>
                          <w:t>Melinda</w:t>
                        </w:r>
                      </w:p>
                    </w:tc>
                  </w:tr>
                </w:tbl>
                <w:p w14:paraId="33E8CFFE" w14:textId="77777777" w:rsidR="001D6B0D" w:rsidRPr="001D6B0D" w:rsidRDefault="001D6B0D" w:rsidP="001D6B0D">
                  <w:pPr>
                    <w:spacing w:line="240" w:lineRule="auto"/>
                    <w:rPr>
                      <w:rFonts w:ascii="Times New Roman" w:eastAsia="Times New Roman" w:hAnsi="Times New Roman" w:cs="Times New Roman"/>
                      <w:color w:val="000000"/>
                      <w:kern w:val="0"/>
                      <w:sz w:val="24"/>
                      <w:szCs w:val="24"/>
                      <w14:ligatures w14:val="none"/>
                    </w:rPr>
                  </w:pPr>
                </w:p>
              </w:tc>
            </w:tr>
          </w:tbl>
          <w:p w14:paraId="1BA258F9" w14:textId="77777777" w:rsidR="001D6B0D" w:rsidRPr="001D6B0D" w:rsidRDefault="001D6B0D" w:rsidP="001D6B0D">
            <w:pPr>
              <w:spacing w:line="240" w:lineRule="auto"/>
              <w:rPr>
                <w:rFonts w:ascii="Times New Roman" w:eastAsia="Times New Roman" w:hAnsi="Times New Roman" w:cs="Times New Roman"/>
                <w:kern w:val="0"/>
                <w:sz w:val="24"/>
                <w:szCs w:val="24"/>
                <w14:ligatures w14:val="none"/>
              </w:rPr>
            </w:pPr>
          </w:p>
        </w:tc>
      </w:tr>
    </w:tbl>
    <w:p w14:paraId="49CEE61B" w14:textId="77777777" w:rsidR="00EC6D64" w:rsidRDefault="00EC6D64"/>
    <w:sectPr w:rsidR="00EC6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0D"/>
    <w:rsid w:val="001D6B0D"/>
    <w:rsid w:val="00E27ECF"/>
    <w:rsid w:val="00EC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8D60"/>
  <w15:chartTrackingRefBased/>
  <w15:docId w15:val="{A1606BE8-DB38-429A-B35E-23025BCC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6371">
      <w:bodyDiv w:val="1"/>
      <w:marLeft w:val="0"/>
      <w:marRight w:val="0"/>
      <w:marTop w:val="0"/>
      <w:marBottom w:val="0"/>
      <w:divBdr>
        <w:top w:val="none" w:sz="0" w:space="0" w:color="auto"/>
        <w:left w:val="none" w:sz="0" w:space="0" w:color="auto"/>
        <w:bottom w:val="none" w:sz="0" w:space="0" w:color="auto"/>
        <w:right w:val="none" w:sz="0" w:space="0" w:color="auto"/>
      </w:divBdr>
      <w:divsChild>
        <w:div w:id="1861779107">
          <w:marLeft w:val="0"/>
          <w:marRight w:val="0"/>
          <w:marTop w:val="0"/>
          <w:marBottom w:val="0"/>
          <w:divBdr>
            <w:top w:val="none" w:sz="0" w:space="0" w:color="auto"/>
            <w:left w:val="none" w:sz="0" w:space="0" w:color="auto"/>
            <w:bottom w:val="none" w:sz="0" w:space="0" w:color="auto"/>
            <w:right w:val="none" w:sz="0" w:space="0" w:color="auto"/>
          </w:divBdr>
          <w:divsChild>
            <w:div w:id="1390499542">
              <w:marLeft w:val="0"/>
              <w:marRight w:val="0"/>
              <w:marTop w:val="0"/>
              <w:marBottom w:val="0"/>
              <w:divBdr>
                <w:top w:val="none" w:sz="0" w:space="0" w:color="auto"/>
                <w:left w:val="none" w:sz="0" w:space="0" w:color="auto"/>
                <w:bottom w:val="none" w:sz="0" w:space="0" w:color="auto"/>
                <w:right w:val="none" w:sz="0" w:space="0" w:color="auto"/>
              </w:divBdr>
            </w:div>
          </w:divsChild>
        </w:div>
        <w:div w:id="40860086">
          <w:marLeft w:val="0"/>
          <w:marRight w:val="0"/>
          <w:marTop w:val="0"/>
          <w:marBottom w:val="0"/>
          <w:divBdr>
            <w:top w:val="none" w:sz="0" w:space="0" w:color="auto"/>
            <w:left w:val="none" w:sz="0" w:space="0" w:color="auto"/>
            <w:bottom w:val="none" w:sz="0" w:space="0" w:color="auto"/>
            <w:right w:val="none" w:sz="0" w:space="0" w:color="auto"/>
          </w:divBdr>
          <w:divsChild>
            <w:div w:id="357971331">
              <w:marLeft w:val="0"/>
              <w:marRight w:val="0"/>
              <w:marTop w:val="0"/>
              <w:marBottom w:val="0"/>
              <w:divBdr>
                <w:top w:val="none" w:sz="0" w:space="0" w:color="auto"/>
                <w:left w:val="none" w:sz="0" w:space="0" w:color="auto"/>
                <w:bottom w:val="none" w:sz="0" w:space="0" w:color="auto"/>
                <w:right w:val="none" w:sz="0" w:space="0" w:color="auto"/>
              </w:divBdr>
            </w:div>
          </w:divsChild>
        </w:div>
        <w:div w:id="455954427">
          <w:marLeft w:val="0"/>
          <w:marRight w:val="0"/>
          <w:marTop w:val="0"/>
          <w:marBottom w:val="0"/>
          <w:divBdr>
            <w:top w:val="none" w:sz="0" w:space="0" w:color="auto"/>
            <w:left w:val="none" w:sz="0" w:space="0" w:color="auto"/>
            <w:bottom w:val="none" w:sz="0" w:space="0" w:color="auto"/>
            <w:right w:val="none" w:sz="0" w:space="0" w:color="auto"/>
          </w:divBdr>
          <w:divsChild>
            <w:div w:id="8899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4225">
      <w:bodyDiv w:val="1"/>
      <w:marLeft w:val="0"/>
      <w:marRight w:val="0"/>
      <w:marTop w:val="0"/>
      <w:marBottom w:val="0"/>
      <w:divBdr>
        <w:top w:val="none" w:sz="0" w:space="0" w:color="auto"/>
        <w:left w:val="none" w:sz="0" w:space="0" w:color="auto"/>
        <w:bottom w:val="none" w:sz="0" w:space="0" w:color="auto"/>
        <w:right w:val="none" w:sz="0" w:space="0" w:color="auto"/>
      </w:divBdr>
      <w:divsChild>
        <w:div w:id="1038747845">
          <w:marLeft w:val="0"/>
          <w:marRight w:val="0"/>
          <w:marTop w:val="0"/>
          <w:marBottom w:val="0"/>
          <w:divBdr>
            <w:top w:val="none" w:sz="0" w:space="0" w:color="auto"/>
            <w:left w:val="none" w:sz="0" w:space="0" w:color="auto"/>
            <w:bottom w:val="none" w:sz="0" w:space="0" w:color="auto"/>
            <w:right w:val="none" w:sz="0" w:space="0" w:color="auto"/>
          </w:divBdr>
        </w:div>
        <w:div w:id="480342906">
          <w:marLeft w:val="0"/>
          <w:marRight w:val="0"/>
          <w:marTop w:val="0"/>
          <w:marBottom w:val="0"/>
          <w:divBdr>
            <w:top w:val="none" w:sz="0" w:space="0" w:color="auto"/>
            <w:left w:val="none" w:sz="0" w:space="0" w:color="auto"/>
            <w:bottom w:val="none" w:sz="0" w:space="0" w:color="auto"/>
            <w:right w:val="none" w:sz="0" w:space="0" w:color="auto"/>
          </w:divBdr>
          <w:divsChild>
            <w:div w:id="563033146">
              <w:marLeft w:val="0"/>
              <w:marRight w:val="0"/>
              <w:marTop w:val="0"/>
              <w:marBottom w:val="0"/>
              <w:divBdr>
                <w:top w:val="none" w:sz="0" w:space="0" w:color="auto"/>
                <w:left w:val="none" w:sz="0" w:space="0" w:color="auto"/>
                <w:bottom w:val="none" w:sz="0" w:space="0" w:color="auto"/>
                <w:right w:val="none" w:sz="0" w:space="0" w:color="auto"/>
              </w:divBdr>
            </w:div>
          </w:divsChild>
        </w:div>
        <w:div w:id="1619332993">
          <w:marLeft w:val="0"/>
          <w:marRight w:val="0"/>
          <w:marTop w:val="0"/>
          <w:marBottom w:val="0"/>
          <w:divBdr>
            <w:top w:val="none" w:sz="0" w:space="0" w:color="auto"/>
            <w:left w:val="none" w:sz="0" w:space="0" w:color="auto"/>
            <w:bottom w:val="none" w:sz="0" w:space="0" w:color="auto"/>
            <w:right w:val="none" w:sz="0" w:space="0" w:color="auto"/>
          </w:divBdr>
          <w:divsChild>
            <w:div w:id="3520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sut.org/news/2024/january/reading" TargetMode="External"/><Relationship Id="rId5" Type="http://schemas.openxmlformats.org/officeDocument/2006/relationships/hyperlink" Target="http://url937.nysutinfo.org/ls/click?upn=pxPCeBe4IvR7sZWDmvH0S3ewpsmUfD8PveRR0XH6QSmlX70kqvysyXHHuuWVlTsIQ-2BX40w-2BR-2BkLaEqD1xHPGTw-3D-3DLSfA_7etKN-2Fwmf0U-2FafVrwKttR7Xf2zo-2BWbCbQ-2BmrC4wD1zWbi3LlNtTF4YLd-2FHbaI3A5VkQI33dIjmXfBqtUpSSk4LOQKyYpAJUUS2svrjgJXzK-2F5vpfNmDxzfuzPrvbl7kX-2BTtbcCiyhsr8sthMv8fKdg7rTISTKDWG9gNtW-2BPn0wXgvKDyDTsZiBuJ4P0QxTvqW-2Fi5-2BlrvhxODScDlhUw2P0o3ZKlmlInU4lTtRoeY7TkwVsgCKKDRMCF1uWgKZxAxuw6dqIn2yhmgTpSMeuXhKCQOkUvv31E-2FGh1A60WQw9shheIqTO25tf-2B4BguEdfOMBpSvCTHQTsExfAdWsBaVDHJY-2FrB8M-2FlN9QS22NjEihnvVxH7-2F-2BKWWqDRErclzpE95pEGiWDruqLvJfkwnt2MMSa65jda01GVc9erou6QO6WbqwW0AD3KEL1tcXg8H8vSDMMCkrQPouDzfQq2YUamdEwGTVazq8lRuVJKf6AXWeD3-2BXhJqkXVAlSXsrMbuqWK5ntdSf7PzI-2FGOLcPo9ADfynTCXM91sexOdGTe7qxm3R3CyBA-2BzqYMc3gLcFL9ABlfuBMBdZ2X8-2F8rXTb8haO2SdaxiJt0Whq-2Fvv4ms7DEvCFmcmEu8YUY5wnNpUrCqwNIB5e6Z7zuf7B9jxYrVFrPsiLu2-2Bm6LH-2FxwO2w6txfxrmtX2tj5-2BSKUTPWPN2E2lmqvpnD67OoCnTNYPFT-2FIyXG4Oef5BAQpQoPAmt8oBN-2Bi9XuNWJck4ZgFCxwgj3S5aqrPhVf3sXbDnoHpgVq2IV0WhdNNrjdGN2eDiYBGVah3ag5-2FX23ndmF8sYxHIsuh8mNzN5W7nUVMYzJiujvvv7S-2FjMnI107HhaCXg-2Bx9Ffbl6krQrsO-2BWCkS7W1ZxxjDKI1KaasJRvpF1XNFNC9PTsoCmNVeBRFa50qO0SToL-2BJaF8tFkPdhgQ-2B6D-2B9m3TB-2F0FFNt76d09XMgiIihQkHo0rIQdtSTRqYz7fj-2FHiOVVLWx10r0I31kNOssJ4UvI80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2458</Characters>
  <Application>Microsoft Office Word</Application>
  <DocSecurity>0</DocSecurity>
  <Lines>20</Lines>
  <Paragraphs>5</Paragraphs>
  <ScaleCrop>false</ScaleCrop>
  <Company>Property of Wayne Finger Lakes BOCES</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Jim</dc:creator>
  <cp:keywords/>
  <dc:description/>
  <cp:lastModifiedBy>Buck, Jim</cp:lastModifiedBy>
  <cp:revision>2</cp:revision>
  <dcterms:created xsi:type="dcterms:W3CDTF">2024-01-05T00:35:00Z</dcterms:created>
  <dcterms:modified xsi:type="dcterms:W3CDTF">2024-01-05T00:35:00Z</dcterms:modified>
</cp:coreProperties>
</file>